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A3675" w:rsidRPr="00851965" w:rsidRDefault="00851965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851965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851965" w:rsidRPr="00851965" w:rsidRDefault="00851965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Информация за цените на услугите и размера на местните данъци и такси е налична на интернет страницата на общината. Размерите на данъците и таксите са регламентирани в наредби на общината, които също са публични.</w:t>
            </w:r>
          </w:p>
          <w:p w:rsidR="00851965" w:rsidRPr="001F57D4" w:rsidRDefault="00851965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8A3675" w:rsidRPr="001F57D4" w:rsidRDefault="00851965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851965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8A3675" w:rsidRPr="00456194" w:rsidRDefault="0045619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456194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456194" w:rsidRPr="00456194" w:rsidRDefault="00456194" w:rsidP="006F0867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56194">
              <w:rPr>
                <w:rFonts w:ascii="Times New Roman" w:eastAsia="Calibri" w:hAnsi="Times New Roman" w:cs="Times New Roman"/>
                <w:iCs/>
                <w:lang w:val="bg-BG"/>
              </w:rPr>
              <w:t>Приложени са нормативни документи на общината (вътрешни правила, счетоводна политика, др.), в които са регламентирани процедурите за финансови управление и контрол, включително система за управление на риска, предварителен контрол, мониторинг и т.н.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с които с</w:t>
            </w:r>
            <w:r w:rsidR="006F0867">
              <w:rPr>
                <w:rFonts w:ascii="Times New Roman" w:eastAsia="Calibri" w:hAnsi="Times New Roman" w:cs="Times New Roman"/>
                <w:iCs/>
                <w:lang w:val="bg-BG"/>
              </w:rPr>
              <w:t>а определени отговорностите на длъжностните лица.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45619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5619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8A3675" w:rsidRPr="005817EB" w:rsidRDefault="005817E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5817E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5817EB" w:rsidRPr="005817EB" w:rsidRDefault="005817EB" w:rsidP="005817E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817E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 са доказателства</w:t>
            </w:r>
            <w:r w:rsidRPr="005817E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прилагане на Система за финансово управление и контрол и доклад за състоянието на системата за 2019 г.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5817E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817E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8A3675" w:rsidRPr="00EB1991" w:rsidRDefault="00EB199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EB1991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EB1991" w:rsidRPr="00EB1991" w:rsidRDefault="00EB1991" w:rsidP="00EB199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B1991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 за редовно публикуване на отчетите за изпълнението на бюджета на интернет страницата на общината, Приложени са общински наредби, регламентиращи условията и реда за съставяне на тригодишна бюджетна прогноза за местните дейности и за съставяне, приемане, изпълнение и отчитане бюджета на Община Левски, както и условията и реда за провеждане на обществено обсъждане по закона за общинския дълг.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EB199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1991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3835BF" w:rsidRPr="003835BF" w:rsidRDefault="003835BF" w:rsidP="003835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3835BF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8A3675" w:rsidRPr="00977E8A" w:rsidRDefault="003835BF" w:rsidP="003835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Приложени са доказателства за извършени одити от Сметната палата, чийто доклади за публично достъпни на интернет страницата на общината.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3835B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835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3835BF" w:rsidRPr="003835BF" w:rsidRDefault="003835BF" w:rsidP="003835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3835BF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8A3675" w:rsidRPr="001F57D4" w:rsidRDefault="003835BF" w:rsidP="003835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Докладите за извършени одити на общината от Сметната палата са публично достъпни в интернет</w:t>
            </w:r>
            <w:r w:rsidRPr="003835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575B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75B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E63041" w:rsidRPr="00E63041" w:rsidRDefault="00E63041" w:rsidP="00575B9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E6304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E63041" w:rsidRPr="00E63041" w:rsidRDefault="00E63041" w:rsidP="00E630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6304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 е доклад от Сметната палата за извършен финансов одит на консолидирания годишен финансов отчет на община Левски за 2018г. и</w:t>
            </w:r>
            <w:r w:rsidRPr="00E63041">
              <w:t xml:space="preserve"> </w:t>
            </w:r>
            <w:r w:rsidRPr="00E6304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Доклад за резултатите от осъществения последващ контрол за изпълнение на препоръките от Одитен доклад за извършен одит за съответствие при финансовото управление в Община Левски за 2014г.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575B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75B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8A3675" w:rsidRPr="003835BF" w:rsidRDefault="003835B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3835BF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3835BF" w:rsidRPr="007C14EA" w:rsidRDefault="00D5669A" w:rsidP="003770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C14E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нормативните документи, регламентиращи  условията и реда за съставяне </w:t>
            </w:r>
            <w:r w:rsidR="0037708B" w:rsidRPr="007C14E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тригодишна бюджетна прогноза. На сайта на общината е публикувана актуална информация за бюджета, отчети за негово изпълнение и бюджетната прогноза.</w:t>
            </w:r>
            <w:r w:rsidR="007C14EA" w:rsidRPr="007C14E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както и покана за провеждане на публично обсъждане преди приемане на бюджета</w:t>
            </w:r>
            <w:r w:rsid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3835B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835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8A3675" w:rsidRPr="00B0635C" w:rsidRDefault="00B063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B0635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B0635C" w:rsidRPr="00B0635C" w:rsidRDefault="00B0635C" w:rsidP="00B0635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0635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публикуване на информация за основните показатели на бюджета, одобрения бюджет, годишния отчет за изпълнението му и данъчните ставки на интернет страницата на общината.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063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0635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B0635C" w:rsidRPr="00B0635C" w:rsidRDefault="00B063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B0635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 съществен, но не всеобхватен ефект</w:t>
            </w:r>
          </w:p>
          <w:p w:rsidR="008A3675" w:rsidRPr="00977E8A" w:rsidRDefault="005E78B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има приета и прилага </w:t>
            </w:r>
            <w:r w:rsidR="00B0635C" w:rsidRP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Стратегия за </w:t>
            </w:r>
            <w:r w:rsidRPr="00977E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управление на риска на общината, приложен е риск-регистър на общината, доказателство за сключена застраховка на общинското имущество, определени са второстепенните разпоредители с бюджет.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063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0635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участва във форми за </w:t>
            </w:r>
            <w:proofErr w:type="spellStart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8A3675" w:rsidRDefault="00B0635C" w:rsidP="00785A2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85A2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</w:t>
            </w:r>
            <w:r w:rsidR="00785A2C" w:rsidRPr="00785A2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и</w:t>
            </w:r>
            <w:r w:rsidRPr="00785A2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всеобхватен ефект</w:t>
            </w:r>
          </w:p>
          <w:p w:rsidR="00785A2C" w:rsidRPr="00785A2C" w:rsidRDefault="00785A2C" w:rsidP="00785A2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bookmarkStart w:id="0" w:name="_GoBack"/>
            <w:r w:rsidRPr="00785A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е предоставила доказателства за установено сътрудничество с други общини, включително чужде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странни, в резултат на което се изпълняват </w:t>
            </w:r>
            <w:r w:rsidRPr="00785A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съвместни проекти и инициативи</w:t>
            </w:r>
            <w:bookmarkEnd w:id="0"/>
            <w:r w:rsidRPr="00785A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785A2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85A2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A3675" w:rsidRPr="001F57D4" w:rsidRDefault="00B0635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C0" w:rsidRDefault="00B111C0" w:rsidP="008A3675">
      <w:pPr>
        <w:spacing w:after="0" w:line="240" w:lineRule="auto"/>
      </w:pPr>
      <w:r>
        <w:separator/>
      </w:r>
    </w:p>
  </w:endnote>
  <w:endnote w:type="continuationSeparator" w:id="0">
    <w:p w:rsidR="00B111C0" w:rsidRDefault="00B111C0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C0" w:rsidRDefault="00B111C0" w:rsidP="008A3675">
      <w:pPr>
        <w:spacing w:after="0" w:line="240" w:lineRule="auto"/>
      </w:pPr>
      <w:r>
        <w:separator/>
      </w:r>
    </w:p>
  </w:footnote>
  <w:footnote w:type="continuationSeparator" w:id="0">
    <w:p w:rsidR="00B111C0" w:rsidRDefault="00B111C0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1D2469"/>
    <w:rsid w:val="00246FD8"/>
    <w:rsid w:val="0037708B"/>
    <w:rsid w:val="003835BF"/>
    <w:rsid w:val="00456194"/>
    <w:rsid w:val="00553647"/>
    <w:rsid w:val="00575B98"/>
    <w:rsid w:val="005817EB"/>
    <w:rsid w:val="005E78B5"/>
    <w:rsid w:val="006F0867"/>
    <w:rsid w:val="00785A2C"/>
    <w:rsid w:val="007C14EA"/>
    <w:rsid w:val="00851965"/>
    <w:rsid w:val="008A3675"/>
    <w:rsid w:val="00977E8A"/>
    <w:rsid w:val="00B0635C"/>
    <w:rsid w:val="00B111C0"/>
    <w:rsid w:val="00B97B70"/>
    <w:rsid w:val="00D5669A"/>
    <w:rsid w:val="00D60042"/>
    <w:rsid w:val="00E60806"/>
    <w:rsid w:val="00E63041"/>
    <w:rsid w:val="00EB1991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E94E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22</cp:revision>
  <dcterms:created xsi:type="dcterms:W3CDTF">2020-01-17T08:34:00Z</dcterms:created>
  <dcterms:modified xsi:type="dcterms:W3CDTF">2020-08-15T05:33:00Z</dcterms:modified>
</cp:coreProperties>
</file>